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Утвержден: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решением Думы Новоуральского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городского округа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от _____________ № ___________</w:t>
      </w:r>
    </w:p>
    <w:p w:rsidR="00FD5462" w:rsidRPr="00FD5462" w:rsidRDefault="00FD5462">
      <w:pPr>
        <w:rPr>
          <w:sz w:val="26"/>
          <w:szCs w:val="26"/>
        </w:rPr>
      </w:pP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2656">
        <w:rPr>
          <w:rFonts w:ascii="Times New Roman" w:hAnsi="Times New Roman" w:cs="Times New Roman"/>
          <w:b/>
          <w:sz w:val="26"/>
          <w:szCs w:val="26"/>
        </w:rPr>
        <w:t>ПРОГНОЗНЫЙ ПЛАН ПРИВАТИЗАЦИИ МУНИЦИПАЛЬНОГО ИМУЩЕСТВА НА 2025 ГОД</w:t>
      </w: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F92656">
        <w:rPr>
          <w:rFonts w:ascii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ГЛАВА 1. ОСНОВНЫЕ ЗАДАЧИ ПРИВАТИЗАЦИИ МУНИЦИПАЛЬНОГО ИМУЩЕСТВА</w:t>
      </w:r>
    </w:p>
    <w:p w:rsidR="00F92656" w:rsidRDefault="00F92656" w:rsidP="00FD5462">
      <w:pPr>
        <w:rPr>
          <w:color w:val="000000"/>
          <w:sz w:val="26"/>
          <w:szCs w:val="26"/>
        </w:rPr>
      </w:pPr>
    </w:p>
    <w:p w:rsidR="00FD5462" w:rsidRPr="00FD5462" w:rsidRDefault="00FD5462" w:rsidP="004E322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1</w:t>
      </w:r>
      <w:r w:rsidR="00F92656"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задачами в сфере приватизации муниципального имущества являются:</w:t>
      </w:r>
    </w:p>
    <w:p w:rsidR="00FD5462" w:rsidRPr="00FD5462" w:rsidRDefault="00F92656" w:rsidP="00F92656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</w:t>
      </w:r>
      <w:r w:rsidR="00FD5462" w:rsidRPr="00FD5462">
        <w:rPr>
          <w:color w:val="000000"/>
          <w:sz w:val="26"/>
          <w:szCs w:val="26"/>
        </w:rPr>
        <w:t xml:space="preserve"> приватизация муниципального имущества, не задействованного в решении вопросов местного значения;</w:t>
      </w:r>
    </w:p>
    <w:p w:rsidR="00FD5462" w:rsidRPr="00FD5462" w:rsidRDefault="00F92656" w:rsidP="00F92656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D5462" w:rsidRPr="00FD5462">
        <w:rPr>
          <w:color w:val="000000"/>
          <w:sz w:val="26"/>
          <w:szCs w:val="26"/>
        </w:rPr>
        <w:t>формирование доходов местного бюджета.</w:t>
      </w:r>
    </w:p>
    <w:p w:rsidR="00FD5462" w:rsidRPr="00FD5462" w:rsidRDefault="00FD5462" w:rsidP="004E322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2</w:t>
      </w:r>
      <w:r w:rsidR="00F92656"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направлениями приватизации муниципального имущества являются:</w:t>
      </w:r>
    </w:p>
    <w:p w:rsidR="00FD5462" w:rsidRPr="00FD5462" w:rsidRDefault="00F92656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="00FD5462" w:rsidRPr="00FD5462">
        <w:rPr>
          <w:color w:val="000000"/>
          <w:sz w:val="26"/>
          <w:szCs w:val="26"/>
        </w:rPr>
        <w:t>преобразование муниципального унитарного предприятия в акционерное общество или в общество с ограниченной ответственностью;</w:t>
      </w:r>
    </w:p>
    <w:p w:rsidR="00FD5462" w:rsidRPr="00FD5462" w:rsidRDefault="00F92656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D5462" w:rsidRPr="00FD5462">
        <w:rPr>
          <w:color w:val="000000"/>
          <w:sz w:val="26"/>
          <w:szCs w:val="26"/>
        </w:rPr>
        <w:t>продажа акций (долей участия) в хозяйственных обществах, созданных в процессе приватизации, на аукционе, конкурсе, посредством публичного предложения,</w:t>
      </w:r>
      <w:r w:rsidRPr="00FD546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 минимально допустимой цене, по результатам доверительного управления</w:t>
      </w:r>
      <w:r w:rsidR="00FD5462" w:rsidRPr="00FD5462">
        <w:rPr>
          <w:color w:val="000000"/>
          <w:sz w:val="26"/>
          <w:szCs w:val="26"/>
        </w:rPr>
        <w:t>;</w:t>
      </w:r>
    </w:p>
    <w:p w:rsidR="00FD5462" w:rsidRPr="00FD5462" w:rsidRDefault="004E3227" w:rsidP="00FD546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="00FD5462" w:rsidRPr="00FD5462">
        <w:rPr>
          <w:color w:val="000000"/>
          <w:sz w:val="26"/>
          <w:szCs w:val="26"/>
        </w:rPr>
        <w:t>внесение муниципального имущества в качестве вклада в уставные капиталы акционерных обществ;</w:t>
      </w:r>
    </w:p>
    <w:p w:rsidR="00FD5462" w:rsidRPr="00FD5462" w:rsidRDefault="004E3227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4) </w:t>
      </w:r>
      <w:r w:rsidR="00FD5462" w:rsidRPr="00FD5462">
        <w:rPr>
          <w:color w:val="000000"/>
          <w:sz w:val="26"/>
          <w:szCs w:val="26"/>
        </w:rPr>
        <w:t>продажа объектов недвижимо</w:t>
      </w:r>
      <w:r>
        <w:rPr>
          <w:color w:val="000000"/>
          <w:sz w:val="26"/>
          <w:szCs w:val="26"/>
        </w:rPr>
        <w:t>го и движимого имущества</w:t>
      </w:r>
      <w:r w:rsidR="00FD5462" w:rsidRPr="00FD5462">
        <w:rPr>
          <w:color w:val="000000"/>
          <w:sz w:val="26"/>
          <w:szCs w:val="26"/>
        </w:rPr>
        <w:t xml:space="preserve"> в электронной форме на аукционе, посредством публичного предложения</w:t>
      </w:r>
      <w:r>
        <w:rPr>
          <w:color w:val="000000"/>
          <w:sz w:val="26"/>
          <w:szCs w:val="26"/>
        </w:rPr>
        <w:t>, по минимально допустимой цене</w:t>
      </w:r>
      <w:r w:rsidR="00FD5462" w:rsidRPr="00FD5462">
        <w:rPr>
          <w:color w:val="000000"/>
          <w:sz w:val="26"/>
          <w:szCs w:val="26"/>
        </w:rPr>
        <w:t>;</w:t>
      </w:r>
    </w:p>
    <w:p w:rsidR="00FD5462" w:rsidRPr="00E20980" w:rsidRDefault="004E3227" w:rsidP="00FD5462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>5)</w:t>
      </w:r>
      <w:r w:rsidR="00FD5462" w:rsidRPr="00E20980">
        <w:rPr>
          <w:color w:val="000000"/>
          <w:sz w:val="26"/>
          <w:szCs w:val="26"/>
        </w:rPr>
        <w:t xml:space="preserve"> продажа арендованного муниципального недвижимого имущества в соответствии с Федеральным законом </w:t>
      </w:r>
      <w:r w:rsidR="00E20980" w:rsidRPr="00E20980">
        <w:rPr>
          <w:rFonts w:cs="Times New Roman"/>
          <w:sz w:val="26"/>
          <w:szCs w:val="26"/>
        </w:rPr>
        <w:t>от 22 июля 2008 года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</w:p>
    <w:p w:rsidR="00FD5462" w:rsidRPr="00FD5462" w:rsidRDefault="00161AA6" w:rsidP="00FD5462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>3.</w:t>
      </w:r>
      <w:r w:rsidR="00FD5462" w:rsidRPr="00E20980">
        <w:rPr>
          <w:color w:val="000000"/>
          <w:sz w:val="26"/>
          <w:szCs w:val="26"/>
        </w:rPr>
        <w:t xml:space="preserve"> Исходя из состава предполагаемого к приватизации муниципального имущества, ожидается получение доходов в 202</w:t>
      </w:r>
      <w:r w:rsidRPr="00E20980">
        <w:rPr>
          <w:color w:val="000000"/>
          <w:sz w:val="26"/>
          <w:szCs w:val="26"/>
        </w:rPr>
        <w:t>5</w:t>
      </w:r>
      <w:r w:rsidR="00FD5462" w:rsidRPr="00E20980">
        <w:rPr>
          <w:color w:val="000000"/>
          <w:sz w:val="26"/>
          <w:szCs w:val="26"/>
        </w:rPr>
        <w:t xml:space="preserve"> году от</w:t>
      </w:r>
      <w:r w:rsidR="00FD5462" w:rsidRPr="00FD5462">
        <w:rPr>
          <w:color w:val="000000"/>
          <w:sz w:val="26"/>
          <w:szCs w:val="26"/>
        </w:rPr>
        <w:t xml:space="preserve"> приватизации в размере не менее </w:t>
      </w:r>
      <w:r w:rsidR="00C9780D">
        <w:rPr>
          <w:color w:val="000000"/>
          <w:sz w:val="26"/>
          <w:szCs w:val="26"/>
        </w:rPr>
        <w:t>2,</w:t>
      </w:r>
      <w:r>
        <w:rPr>
          <w:color w:val="000000"/>
          <w:sz w:val="26"/>
          <w:szCs w:val="26"/>
        </w:rPr>
        <w:t>0</w:t>
      </w:r>
      <w:r w:rsidR="00FD5462" w:rsidRPr="00FD5462">
        <w:rPr>
          <w:color w:val="000000"/>
          <w:sz w:val="26"/>
          <w:szCs w:val="26"/>
        </w:rPr>
        <w:t xml:space="preserve"> </w:t>
      </w:r>
      <w:r w:rsidR="00C9780D">
        <w:rPr>
          <w:color w:val="000000"/>
          <w:sz w:val="26"/>
          <w:szCs w:val="26"/>
        </w:rPr>
        <w:t>млн</w:t>
      </w:r>
      <w:r w:rsidR="00FD5462" w:rsidRPr="00FD5462">
        <w:rPr>
          <w:color w:val="000000"/>
          <w:sz w:val="26"/>
          <w:szCs w:val="26"/>
        </w:rPr>
        <w:t>. рублей.</w:t>
      </w:r>
    </w:p>
    <w:p w:rsidR="00FD5462" w:rsidRDefault="00FD5462">
      <w:pPr>
        <w:rPr>
          <w:sz w:val="26"/>
          <w:szCs w:val="26"/>
        </w:rPr>
      </w:pPr>
    </w:p>
    <w:p w:rsidR="00547270" w:rsidRDefault="00547270">
      <w:pPr>
        <w:rPr>
          <w:sz w:val="26"/>
          <w:szCs w:val="26"/>
        </w:rPr>
      </w:pPr>
    </w:p>
    <w:p w:rsidR="00547270" w:rsidRDefault="00547270">
      <w:pPr>
        <w:rPr>
          <w:sz w:val="26"/>
          <w:szCs w:val="26"/>
        </w:rPr>
      </w:pPr>
    </w:p>
    <w:p w:rsidR="00161AA6" w:rsidRDefault="00161AA6">
      <w:pPr>
        <w:rPr>
          <w:sz w:val="26"/>
          <w:szCs w:val="26"/>
        </w:rPr>
      </w:pPr>
    </w:p>
    <w:p w:rsidR="00161AA6" w:rsidRDefault="00161AA6">
      <w:pPr>
        <w:rPr>
          <w:sz w:val="26"/>
          <w:szCs w:val="26"/>
        </w:rPr>
      </w:pPr>
    </w:p>
    <w:p w:rsidR="00161AA6" w:rsidRPr="0019416D" w:rsidRDefault="00161AA6" w:rsidP="00161AA6">
      <w:pPr>
        <w:keepNext/>
        <w:jc w:val="center"/>
        <w:outlineLvl w:val="0"/>
        <w:rPr>
          <w:b/>
          <w:color w:val="000000"/>
          <w:kern w:val="36"/>
          <w:szCs w:val="28"/>
        </w:rPr>
      </w:pPr>
      <w:r w:rsidRPr="0019416D">
        <w:rPr>
          <w:b/>
          <w:color w:val="000000"/>
          <w:kern w:val="36"/>
          <w:szCs w:val="28"/>
        </w:rPr>
        <w:lastRenderedPageBreak/>
        <w:t xml:space="preserve">ГЛАВА 2. </w:t>
      </w:r>
    </w:p>
    <w:p w:rsidR="00161AA6" w:rsidRPr="0019416D" w:rsidRDefault="00161AA6" w:rsidP="00161AA6">
      <w:pPr>
        <w:ind w:left="720"/>
        <w:jc w:val="center"/>
        <w:rPr>
          <w:b/>
          <w:color w:val="000000"/>
          <w:szCs w:val="28"/>
        </w:rPr>
      </w:pPr>
      <w:r w:rsidRPr="0019416D">
        <w:rPr>
          <w:b/>
          <w:color w:val="000000"/>
          <w:szCs w:val="28"/>
        </w:rPr>
        <w:t>ПЕРЕЧЕНЬ МУНИЦИПАЛЬНЫХ УНИТАРНЫХ ПРЕДПРИЯТИЙ НОВОУРАЛЬСКОГО ГОРОДСКОГО ОКРУГА, ПОДЛЕЖАЩИХ ПРИВАТИЗАЦИИ В 2025</w:t>
      </w:r>
      <w:r w:rsidR="00C06E4F" w:rsidRPr="0019416D">
        <w:rPr>
          <w:b/>
          <w:color w:val="000000"/>
          <w:szCs w:val="28"/>
        </w:rPr>
        <w:t xml:space="preserve"> ГОДУ</w:t>
      </w:r>
    </w:p>
    <w:p w:rsidR="00161AA6" w:rsidRPr="009C3C05" w:rsidRDefault="00161AA6" w:rsidP="00161AA6">
      <w:pPr>
        <w:jc w:val="center"/>
        <w:rPr>
          <w:color w:val="000000"/>
          <w:szCs w:val="28"/>
        </w:rPr>
      </w:pPr>
    </w:p>
    <w:tbl>
      <w:tblPr>
        <w:tblW w:w="14860" w:type="dxa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08" w:type="dxa"/>
          <w:bottom w:w="108" w:type="dxa"/>
        </w:tblCellMar>
        <w:tblLook w:val="04A0"/>
      </w:tblPr>
      <w:tblGrid>
        <w:gridCol w:w="781"/>
        <w:gridCol w:w="3732"/>
        <w:gridCol w:w="4394"/>
        <w:gridCol w:w="5953"/>
      </w:tblGrid>
      <w:tr w:rsidR="00161AA6" w:rsidRPr="00204C9E" w:rsidTr="00F8736A">
        <w:trPr>
          <w:tblCellSpacing w:w="0" w:type="dxa"/>
        </w:trPr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AA6" w:rsidRPr="00204C9E" w:rsidRDefault="00161AA6" w:rsidP="00204C9E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04C9E">
              <w:rPr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204C9E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="00204C9E" w:rsidRPr="00204C9E">
              <w:rPr>
                <w:color w:val="000000"/>
                <w:sz w:val="24"/>
              </w:rPr>
              <w:t>/</w:t>
            </w:r>
            <w:proofErr w:type="spellStart"/>
            <w:r w:rsidRPr="00204C9E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AA6" w:rsidRPr="00204C9E" w:rsidRDefault="00161AA6" w:rsidP="000D1567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04C9E">
              <w:rPr>
                <w:color w:val="000000"/>
                <w:sz w:val="24"/>
              </w:rPr>
              <w:t>Наименование предприятия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AA6" w:rsidRPr="00204C9E" w:rsidRDefault="00161AA6" w:rsidP="000D1567">
            <w:pPr>
              <w:spacing w:line="276" w:lineRule="auto"/>
              <w:jc w:val="center"/>
              <w:rPr>
                <w:color w:val="000000"/>
                <w:sz w:val="24"/>
              </w:rPr>
            </w:pPr>
            <w:r w:rsidRPr="00204C9E">
              <w:rPr>
                <w:color w:val="000000"/>
                <w:sz w:val="24"/>
              </w:rPr>
              <w:t>Способ приватизации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1AA6" w:rsidRPr="00204C9E" w:rsidRDefault="00161AA6" w:rsidP="00161A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AA6" w:rsidRPr="00204C9E" w:rsidRDefault="00161AA6" w:rsidP="00204C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Адрес (место нахождения), ОГРН/ИНН/КПП</w:t>
            </w:r>
          </w:p>
          <w:p w:rsidR="00161AA6" w:rsidRPr="00204C9E" w:rsidRDefault="00161AA6" w:rsidP="000D1567">
            <w:pPr>
              <w:spacing w:line="276" w:lineRule="auto"/>
              <w:jc w:val="center"/>
              <w:rPr>
                <w:color w:val="000000"/>
                <w:sz w:val="24"/>
              </w:rPr>
            </w:pPr>
          </w:p>
        </w:tc>
      </w:tr>
      <w:tr w:rsidR="00161AA6" w:rsidRPr="00204C9E" w:rsidTr="00F8736A">
        <w:trPr>
          <w:trHeight w:val="936"/>
          <w:tblCellSpacing w:w="0" w:type="dxa"/>
        </w:trPr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1AA6" w:rsidRPr="00204C9E" w:rsidRDefault="00161AA6" w:rsidP="000D1567">
            <w:pPr>
              <w:spacing w:before="100" w:beforeAutospacing="1" w:after="142" w:line="276" w:lineRule="auto"/>
              <w:jc w:val="center"/>
              <w:rPr>
                <w:rFonts w:cs="Times New Roman"/>
                <w:color w:val="000000"/>
                <w:sz w:val="24"/>
              </w:rPr>
            </w:pPr>
            <w:r w:rsidRPr="00204C9E">
              <w:rPr>
                <w:rFonts w:cs="Times New Roman"/>
                <w:color w:val="000000"/>
                <w:sz w:val="24"/>
              </w:rPr>
              <w:t>1.</w:t>
            </w:r>
          </w:p>
        </w:tc>
        <w:tc>
          <w:tcPr>
            <w:tcW w:w="37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AA6" w:rsidRPr="00204C9E" w:rsidRDefault="00161AA6" w:rsidP="00F8736A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Новоуральского городского округа «Водогрейная котельная»</w:t>
            </w:r>
          </w:p>
        </w:tc>
        <w:tc>
          <w:tcPr>
            <w:tcW w:w="4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1AA6" w:rsidRPr="00204C9E" w:rsidRDefault="00161AA6" w:rsidP="00F8736A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муниципального унитарного предприятия в акционерное общество </w:t>
            </w:r>
          </w:p>
        </w:tc>
        <w:tc>
          <w:tcPr>
            <w:tcW w:w="5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4C9E" w:rsidRPr="00204C9E" w:rsidRDefault="00161AA6" w:rsidP="00161A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62413</w:t>
            </w:r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, Свердловская область, </w:t>
            </w:r>
            <w:proofErr w:type="gramStart"/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Новоуральск</w:t>
            </w:r>
            <w:proofErr w:type="spellEnd"/>
            <w:r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61AA6" w:rsidRPr="00204C9E" w:rsidRDefault="00161AA6" w:rsidP="00161A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ул. Первомайская,</w:t>
            </w:r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74;</w:t>
            </w:r>
          </w:p>
          <w:p w:rsidR="00F8736A" w:rsidRDefault="00161AA6" w:rsidP="00F873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1026601723642</w:t>
            </w:r>
            <w:r w:rsidR="00F87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6629012989</w:t>
            </w:r>
          </w:p>
          <w:p w:rsidR="00161AA6" w:rsidRPr="00204C9E" w:rsidRDefault="00161AA6" w:rsidP="00F873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  <w:r w:rsidR="00204C9E" w:rsidRPr="00204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C9E">
              <w:rPr>
                <w:rFonts w:ascii="Times New Roman" w:hAnsi="Times New Roman" w:cs="Times New Roman"/>
                <w:sz w:val="24"/>
                <w:szCs w:val="24"/>
              </w:rPr>
              <w:t>668201001</w:t>
            </w:r>
          </w:p>
        </w:tc>
      </w:tr>
    </w:tbl>
    <w:p w:rsidR="00161AA6" w:rsidRDefault="00161AA6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204C9E" w:rsidRDefault="00204C9E">
      <w:pPr>
        <w:rPr>
          <w:sz w:val="26"/>
          <w:szCs w:val="26"/>
        </w:rPr>
      </w:pPr>
    </w:p>
    <w:p w:rsidR="0019416D" w:rsidRDefault="0019416D" w:rsidP="0019416D">
      <w:pPr>
        <w:spacing w:before="100" w:beforeAutospacing="1"/>
        <w:jc w:val="center"/>
        <w:rPr>
          <w:b/>
          <w:color w:val="000000"/>
          <w:szCs w:val="28"/>
        </w:rPr>
      </w:pPr>
      <w:r w:rsidRPr="009C3C05">
        <w:rPr>
          <w:b/>
          <w:color w:val="000000"/>
          <w:szCs w:val="28"/>
        </w:rPr>
        <w:lastRenderedPageBreak/>
        <w:t>ПЕРЕЧЕНЬ</w:t>
      </w:r>
      <w:r>
        <w:rPr>
          <w:b/>
          <w:color w:val="000000"/>
          <w:szCs w:val="28"/>
        </w:rPr>
        <w:t xml:space="preserve"> </w:t>
      </w:r>
      <w:r w:rsidRPr="009C3C05">
        <w:rPr>
          <w:b/>
          <w:color w:val="000000"/>
          <w:szCs w:val="28"/>
        </w:rPr>
        <w:t>МУНИЦИПАЛЬНОГО ИМУЩЕСТВА</w:t>
      </w:r>
      <w:r>
        <w:rPr>
          <w:b/>
          <w:color w:val="000000"/>
          <w:szCs w:val="28"/>
        </w:rPr>
        <w:t xml:space="preserve"> НОВОУРАЛЬСКОГО ГОРОДСКОГО ОКРУГА</w:t>
      </w:r>
      <w:r w:rsidRPr="009C3C05">
        <w:rPr>
          <w:b/>
          <w:color w:val="000000"/>
          <w:szCs w:val="28"/>
        </w:rPr>
        <w:t xml:space="preserve">, ПОДЛЕЖАЩЕГО </w:t>
      </w:r>
      <w:r>
        <w:rPr>
          <w:b/>
          <w:color w:val="000000"/>
          <w:szCs w:val="28"/>
        </w:rPr>
        <w:t>ВНЕСЕНИЮ В УСТАВНЫЙ КАПИТАЛ АКЦИОНЕРНЫХ ОБЩЕСТВ</w:t>
      </w:r>
      <w:r w:rsidRPr="009C3C05">
        <w:rPr>
          <w:b/>
          <w:color w:val="000000"/>
          <w:szCs w:val="28"/>
        </w:rPr>
        <w:t xml:space="preserve"> В 202</w:t>
      </w:r>
      <w:r>
        <w:rPr>
          <w:b/>
          <w:color w:val="000000"/>
          <w:szCs w:val="28"/>
        </w:rPr>
        <w:t>5</w:t>
      </w:r>
      <w:r w:rsidRPr="009C3C05">
        <w:rPr>
          <w:b/>
          <w:color w:val="000000"/>
          <w:szCs w:val="28"/>
        </w:rPr>
        <w:t xml:space="preserve"> ГОДУ</w:t>
      </w:r>
    </w:p>
    <w:p w:rsidR="0019416D" w:rsidRDefault="0019416D" w:rsidP="0019416D">
      <w:pPr>
        <w:spacing w:before="100" w:beforeAutospacing="1"/>
        <w:jc w:val="center"/>
        <w:rPr>
          <w:b/>
          <w:color w:val="000000"/>
          <w:szCs w:val="28"/>
        </w:rPr>
      </w:pPr>
    </w:p>
    <w:tbl>
      <w:tblPr>
        <w:tblW w:w="14701" w:type="dxa"/>
        <w:jc w:val="center"/>
        <w:tblCellSpacing w:w="0" w:type="dxa"/>
        <w:tblCellMar>
          <w:top w:w="108" w:type="dxa"/>
          <w:bottom w:w="108" w:type="dxa"/>
        </w:tblCellMar>
        <w:tblLook w:val="04A0"/>
      </w:tblPr>
      <w:tblGrid>
        <w:gridCol w:w="442"/>
        <w:gridCol w:w="2539"/>
        <w:gridCol w:w="2783"/>
        <w:gridCol w:w="2495"/>
        <w:gridCol w:w="2952"/>
        <w:gridCol w:w="1983"/>
        <w:gridCol w:w="1507"/>
      </w:tblGrid>
      <w:tr w:rsidR="0019416D" w:rsidRPr="00AB41C2" w:rsidTr="009C5C63">
        <w:trPr>
          <w:trHeight w:val="28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ind w:right="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left="-108" w:firstLine="10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Адрес (место нахождения)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right="1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Причины и основания, по которым объе</w:t>
            </w:r>
            <w:proofErr w:type="gramStart"/>
            <w:r>
              <w:rPr>
                <w:sz w:val="24"/>
              </w:rPr>
              <w:t>кт вкл</w:t>
            </w:r>
            <w:proofErr w:type="gramEnd"/>
            <w:r>
              <w:rPr>
                <w:sz w:val="24"/>
              </w:rPr>
              <w:t>ючен в прогнозный план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Примечание</w:t>
            </w:r>
          </w:p>
        </w:tc>
      </w:tr>
      <w:tr w:rsidR="0019416D" w:rsidRPr="00AB41C2" w:rsidTr="009C5C63">
        <w:trPr>
          <w:trHeight w:val="27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ind w:left="-108" w:right="-108" w:firstLine="2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line="276" w:lineRule="auto"/>
              <w:ind w:right="-17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16D" w:rsidRPr="00AB41C2" w:rsidRDefault="0019416D" w:rsidP="009C5C63">
            <w:pPr>
              <w:spacing w:before="100" w:beforeAutospacing="1" w:after="142" w:line="276" w:lineRule="auto"/>
              <w:ind w:right="-17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19416D" w:rsidRPr="00AB41C2" w:rsidTr="009C5C63">
        <w:trPr>
          <w:trHeight w:val="27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after="142" w:line="276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after="142" w:line="276" w:lineRule="auto"/>
              <w:ind w:left="-68" w:right="-108"/>
              <w:jc w:val="left"/>
              <w:rPr>
                <w:sz w:val="24"/>
              </w:rPr>
            </w:pPr>
            <w:r>
              <w:rPr>
                <w:sz w:val="24"/>
              </w:rPr>
              <w:t>Комплексное благоустройство сквера НТИ НИЯУ МИФИ. Наружное освещение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line="276" w:lineRule="auto"/>
              <w:ind w:left="-56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Российская Федерация, Свердловская область, город </w:t>
            </w:r>
            <w:proofErr w:type="spellStart"/>
            <w:r>
              <w:rPr>
                <w:sz w:val="24"/>
              </w:rPr>
              <w:t>Новоуральск</w:t>
            </w:r>
            <w:proofErr w:type="spellEnd"/>
            <w:r>
              <w:rPr>
                <w:sz w:val="24"/>
              </w:rPr>
              <w:t>, сквер у НТИ НИЯУ МИФИ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after="142" w:line="276" w:lineRule="auto"/>
              <w:ind w:right="318"/>
              <w:jc w:val="left"/>
              <w:rPr>
                <w:sz w:val="24"/>
              </w:rPr>
            </w:pPr>
            <w:r>
              <w:rPr>
                <w:sz w:val="24"/>
              </w:rPr>
              <w:t>66:57:0102062:2534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line="276" w:lineRule="auto"/>
              <w:ind w:right="318"/>
              <w:jc w:val="left"/>
              <w:rPr>
                <w:sz w:val="24"/>
              </w:rPr>
            </w:pPr>
            <w:r>
              <w:rPr>
                <w:sz w:val="24"/>
              </w:rPr>
              <w:t>Сооружение коммунального хозяйства, протяженность 370 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19416D" w:rsidRDefault="0019416D" w:rsidP="0019416D">
            <w:pPr>
              <w:pStyle w:val="a5"/>
              <w:spacing w:before="0" w:beforeAutospacing="0" w:after="0" w:line="240" w:lineRule="auto"/>
            </w:pPr>
            <w:r>
              <w:rPr>
                <w:color w:val="auto"/>
              </w:rPr>
              <w:t xml:space="preserve">часть </w:t>
            </w:r>
            <w:r w:rsidRPr="00AB41C2">
              <w:rPr>
                <w:color w:val="auto"/>
              </w:rPr>
              <w:t>5 ст</w:t>
            </w:r>
            <w:r>
              <w:rPr>
                <w:color w:val="auto"/>
              </w:rPr>
              <w:t xml:space="preserve">атьи </w:t>
            </w:r>
            <w:r w:rsidRPr="00AB41C2">
              <w:rPr>
                <w:color w:val="auto"/>
              </w:rPr>
              <w:t>50 Федерального закона №131-ФЗ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416D" w:rsidRDefault="0019416D" w:rsidP="0019416D">
            <w:pPr>
              <w:spacing w:before="100" w:beforeAutospacing="1" w:after="142" w:line="276" w:lineRule="auto"/>
              <w:ind w:right="-170"/>
              <w:jc w:val="left"/>
              <w:rPr>
                <w:color w:val="000000"/>
                <w:sz w:val="24"/>
              </w:rPr>
            </w:pPr>
          </w:p>
        </w:tc>
      </w:tr>
    </w:tbl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19416D" w:rsidRDefault="0019416D" w:rsidP="00204C9E">
      <w:pPr>
        <w:spacing w:before="100" w:beforeAutospacing="1"/>
        <w:jc w:val="center"/>
        <w:rPr>
          <w:b/>
          <w:color w:val="000000"/>
          <w:szCs w:val="28"/>
        </w:rPr>
      </w:pPr>
    </w:p>
    <w:p w:rsidR="00204C9E" w:rsidRDefault="00204C9E" w:rsidP="00204C9E">
      <w:pPr>
        <w:spacing w:before="100" w:beforeAutospacing="1"/>
        <w:jc w:val="center"/>
        <w:rPr>
          <w:b/>
          <w:color w:val="000000"/>
          <w:szCs w:val="28"/>
        </w:rPr>
      </w:pPr>
      <w:r w:rsidRPr="009C3C05">
        <w:rPr>
          <w:b/>
          <w:color w:val="000000"/>
          <w:szCs w:val="28"/>
        </w:rPr>
        <w:lastRenderedPageBreak/>
        <w:t>ПЕРЕЧЕНЬ ИНОГО МУНИЦИПАЛЬНОГО ИМУЩЕСТВА, ПОДЛЕЖАЩЕГО ПРИВАТИЗАЦИИ В 202</w:t>
      </w:r>
      <w:r>
        <w:rPr>
          <w:b/>
          <w:color w:val="000000"/>
          <w:szCs w:val="28"/>
        </w:rPr>
        <w:t>5</w:t>
      </w:r>
      <w:r w:rsidRPr="009C3C05">
        <w:rPr>
          <w:b/>
          <w:color w:val="000000"/>
          <w:szCs w:val="28"/>
        </w:rPr>
        <w:t xml:space="preserve"> ГОДУ</w:t>
      </w:r>
    </w:p>
    <w:p w:rsidR="00204C9E" w:rsidRDefault="00204C9E">
      <w:pPr>
        <w:rPr>
          <w:sz w:val="26"/>
          <w:szCs w:val="26"/>
        </w:rPr>
      </w:pPr>
    </w:p>
    <w:tbl>
      <w:tblPr>
        <w:tblW w:w="14701" w:type="dxa"/>
        <w:jc w:val="center"/>
        <w:tblCellSpacing w:w="0" w:type="dxa"/>
        <w:tblCellMar>
          <w:top w:w="108" w:type="dxa"/>
          <w:bottom w:w="108" w:type="dxa"/>
        </w:tblCellMar>
        <w:tblLook w:val="04A0"/>
      </w:tblPr>
      <w:tblGrid>
        <w:gridCol w:w="442"/>
        <w:gridCol w:w="2539"/>
        <w:gridCol w:w="2783"/>
        <w:gridCol w:w="2495"/>
        <w:gridCol w:w="2952"/>
        <w:gridCol w:w="1983"/>
        <w:gridCol w:w="1507"/>
      </w:tblGrid>
      <w:tr w:rsidR="00AD1232" w:rsidRPr="00AB41C2" w:rsidTr="00BB4718">
        <w:trPr>
          <w:trHeight w:val="28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after="142"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BB4718">
            <w:pPr>
              <w:spacing w:before="100" w:beforeAutospacing="1" w:after="142" w:line="276" w:lineRule="auto"/>
              <w:ind w:right="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line="276" w:lineRule="auto"/>
              <w:ind w:left="-108" w:firstLine="10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Адрес (место нахождения)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after="142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line="276" w:lineRule="auto"/>
              <w:ind w:right="1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Причины и основания, по которым объе</w:t>
            </w:r>
            <w:proofErr w:type="gramStart"/>
            <w:r>
              <w:rPr>
                <w:sz w:val="24"/>
              </w:rPr>
              <w:t>кт вкл</w:t>
            </w:r>
            <w:proofErr w:type="gramEnd"/>
            <w:r>
              <w:rPr>
                <w:sz w:val="24"/>
              </w:rPr>
              <w:t>ючен в прогнозный план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after="142" w:line="276" w:lineRule="auto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Примечание</w:t>
            </w:r>
          </w:p>
        </w:tc>
      </w:tr>
      <w:tr w:rsidR="00204C9E" w:rsidRPr="00AB41C2" w:rsidTr="00BB4718">
        <w:trPr>
          <w:trHeight w:val="27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after="142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after="142" w:line="276" w:lineRule="auto"/>
              <w:ind w:left="-108" w:right="-108" w:firstLine="2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after="142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line="276" w:lineRule="auto"/>
              <w:ind w:right="-17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C9E" w:rsidRPr="00AB41C2" w:rsidRDefault="00AD1232" w:rsidP="000D1567">
            <w:pPr>
              <w:spacing w:before="100" w:beforeAutospacing="1" w:after="142" w:line="276" w:lineRule="auto"/>
              <w:ind w:right="-17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AD1232" w:rsidRPr="00AB41C2" w:rsidTr="00BB4718">
        <w:trPr>
          <w:trHeight w:val="1364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AD1232" w:rsidP="000D1567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Default="00BB4718" w:rsidP="00BB4718">
            <w:pPr>
              <w:ind w:right="22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Гаражный бокс между земельными участками с кадастровыми номерами 66:57:0102062:298 и </w:t>
            </w:r>
          </w:p>
          <w:p w:rsidR="00BB4718" w:rsidRPr="00AB41C2" w:rsidRDefault="00BB4718" w:rsidP="00BB4718">
            <w:pPr>
              <w:ind w:right="22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66:57:0102062:879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BB4718" w:rsidP="000D1567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Российская Федерация, Свердловская область, </w:t>
            </w:r>
            <w:proofErr w:type="spellStart"/>
            <w:r>
              <w:rPr>
                <w:rFonts w:cs="Times New Roman"/>
                <w:sz w:val="24"/>
              </w:rPr>
              <w:t>Новоуральский</w:t>
            </w:r>
            <w:proofErr w:type="spellEnd"/>
            <w:r>
              <w:rPr>
                <w:rFonts w:cs="Times New Roman"/>
                <w:sz w:val="24"/>
              </w:rPr>
              <w:t xml:space="preserve"> городской округ, город </w:t>
            </w:r>
            <w:proofErr w:type="spellStart"/>
            <w:r>
              <w:rPr>
                <w:rFonts w:cs="Times New Roman"/>
                <w:sz w:val="24"/>
              </w:rPr>
              <w:t>Новоуральск</w:t>
            </w:r>
            <w:proofErr w:type="spellEnd"/>
            <w:r>
              <w:rPr>
                <w:rFonts w:cs="Times New Roman"/>
                <w:sz w:val="24"/>
              </w:rPr>
              <w:t>, территория район – 43 квартал гаражный массив, строение №109, помещение №17180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BB4718" w:rsidP="00AD123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66:57:0102062:2559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B4718" w:rsidRDefault="00BB4718" w:rsidP="00BB4718">
            <w:pPr>
              <w:pStyle w:val="western"/>
              <w:spacing w:before="0" w:beforeAutospacing="0" w:after="0"/>
              <w:ind w:right="8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Гаражный бокс №17180, общей площадью </w:t>
            </w:r>
          </w:p>
          <w:p w:rsidR="00204C9E" w:rsidRPr="00AB41C2" w:rsidRDefault="00BB4718" w:rsidP="00BB4718">
            <w:pPr>
              <w:pStyle w:val="western"/>
              <w:spacing w:before="0" w:beforeAutospacing="0" w:after="0"/>
              <w:ind w:right="8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22,1 кв</w:t>
            </w:r>
            <w:proofErr w:type="gramStart"/>
            <w:r>
              <w:rPr>
                <w:color w:val="auto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E20980" w:rsidP="000D1567">
            <w:pPr>
              <w:pStyle w:val="a5"/>
              <w:spacing w:before="0" w:beforeAutospacing="0"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часть </w:t>
            </w:r>
            <w:r w:rsidR="00204C9E" w:rsidRPr="00AB41C2">
              <w:rPr>
                <w:color w:val="auto"/>
              </w:rPr>
              <w:t>5 ст</w:t>
            </w:r>
            <w:r>
              <w:rPr>
                <w:color w:val="auto"/>
              </w:rPr>
              <w:t xml:space="preserve">атьи </w:t>
            </w:r>
            <w:r w:rsidR="00204C9E" w:rsidRPr="00AB41C2">
              <w:rPr>
                <w:color w:val="auto"/>
              </w:rPr>
              <w:t xml:space="preserve">50 Федерального закона </w:t>
            </w:r>
          </w:p>
          <w:p w:rsidR="00204C9E" w:rsidRPr="00AB41C2" w:rsidRDefault="00204C9E" w:rsidP="000D1567">
            <w:pPr>
              <w:pStyle w:val="a5"/>
              <w:spacing w:before="0" w:beforeAutospacing="0" w:line="240" w:lineRule="auto"/>
              <w:jc w:val="center"/>
              <w:rPr>
                <w:color w:val="auto"/>
              </w:rPr>
            </w:pPr>
            <w:r w:rsidRPr="00AB41C2">
              <w:rPr>
                <w:color w:val="auto"/>
              </w:rPr>
              <w:t>№131-ФЗ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C9E" w:rsidRPr="00AB41C2" w:rsidRDefault="00204C9E" w:rsidP="000D1567">
            <w:pPr>
              <w:spacing w:line="276" w:lineRule="auto"/>
              <w:ind w:right="-161"/>
              <w:jc w:val="center"/>
              <w:rPr>
                <w:rFonts w:cs="Times New Roman"/>
                <w:color w:val="000000"/>
                <w:sz w:val="24"/>
              </w:rPr>
            </w:pPr>
          </w:p>
        </w:tc>
      </w:tr>
    </w:tbl>
    <w:p w:rsidR="00204C9E" w:rsidRPr="00FD5462" w:rsidRDefault="00204C9E">
      <w:pPr>
        <w:rPr>
          <w:sz w:val="26"/>
          <w:szCs w:val="26"/>
        </w:rPr>
      </w:pPr>
    </w:p>
    <w:sectPr w:rsidR="00204C9E" w:rsidRPr="00FD5462" w:rsidSect="00FD5462">
      <w:pgSz w:w="16838" w:h="11906" w:orient="landscape"/>
      <w:pgMar w:top="1134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D5462"/>
    <w:rsid w:val="00015682"/>
    <w:rsid w:val="00041FDA"/>
    <w:rsid w:val="000D3528"/>
    <w:rsid w:val="00115200"/>
    <w:rsid w:val="00161AA6"/>
    <w:rsid w:val="0019416D"/>
    <w:rsid w:val="001A4ABE"/>
    <w:rsid w:val="00204C9E"/>
    <w:rsid w:val="00425721"/>
    <w:rsid w:val="00457C6A"/>
    <w:rsid w:val="0046121C"/>
    <w:rsid w:val="004E3227"/>
    <w:rsid w:val="00547270"/>
    <w:rsid w:val="00561E45"/>
    <w:rsid w:val="005D6E0E"/>
    <w:rsid w:val="00675E05"/>
    <w:rsid w:val="00742415"/>
    <w:rsid w:val="009427C6"/>
    <w:rsid w:val="00AD1232"/>
    <w:rsid w:val="00B64FDD"/>
    <w:rsid w:val="00BB4718"/>
    <w:rsid w:val="00BE6750"/>
    <w:rsid w:val="00C06E4F"/>
    <w:rsid w:val="00C9780D"/>
    <w:rsid w:val="00CD6A05"/>
    <w:rsid w:val="00CF758A"/>
    <w:rsid w:val="00E20980"/>
    <w:rsid w:val="00EE53D8"/>
    <w:rsid w:val="00F8736A"/>
    <w:rsid w:val="00F92656"/>
    <w:rsid w:val="00FD5462"/>
    <w:rsid w:val="00FD68B4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28"/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204C9E"/>
    <w:pPr>
      <w:spacing w:before="100" w:beforeAutospacing="1" w:after="142" w:line="276" w:lineRule="auto"/>
      <w:jc w:val="left"/>
    </w:pPr>
    <w:rPr>
      <w:rFonts w:cs="Times New Roman"/>
      <w:color w:val="000000"/>
      <w:sz w:val="24"/>
    </w:rPr>
  </w:style>
  <w:style w:type="paragraph" w:customStyle="1" w:styleId="western">
    <w:name w:val="western"/>
    <w:basedOn w:val="a"/>
    <w:rsid w:val="00204C9E"/>
    <w:pPr>
      <w:spacing w:before="100" w:beforeAutospacing="1" w:after="142" w:line="276" w:lineRule="auto"/>
      <w:jc w:val="left"/>
    </w:pPr>
    <w:rPr>
      <w:rFonts w:cs="Times New Roman"/>
      <w:color w:val="000000"/>
      <w:sz w:val="20"/>
      <w:szCs w:val="20"/>
    </w:rPr>
  </w:style>
  <w:style w:type="character" w:customStyle="1" w:styleId="fontstyle01">
    <w:name w:val="fontstyle01"/>
    <w:basedOn w:val="a0"/>
    <w:rsid w:val="00204C9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56A34-34D2-47AF-B134-0531DC8E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5</cp:revision>
  <cp:lastPrinted>2024-12-04T03:55:00Z</cp:lastPrinted>
  <dcterms:created xsi:type="dcterms:W3CDTF">2024-11-14T06:25:00Z</dcterms:created>
  <dcterms:modified xsi:type="dcterms:W3CDTF">2024-12-04T04:18:00Z</dcterms:modified>
</cp:coreProperties>
</file>